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606" w:rsidRPr="004B2606" w:rsidRDefault="004B2606" w:rsidP="004B2606">
      <w:pPr>
        <w:pStyle w:val="a3"/>
        <w:jc w:val="center"/>
        <w:rPr>
          <w:b/>
          <w:color w:val="000000"/>
          <w:sz w:val="32"/>
          <w:szCs w:val="32"/>
        </w:rPr>
      </w:pPr>
      <w:r w:rsidRPr="004B2606">
        <w:rPr>
          <w:b/>
          <w:color w:val="000000"/>
          <w:sz w:val="32"/>
          <w:szCs w:val="32"/>
        </w:rPr>
        <w:t>Вниманию участников долевого строительства!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Закон допускает только три формы привлечения денежных сре</w:t>
      </w:r>
      <w:proofErr w:type="gramStart"/>
      <w:r w:rsidRPr="004B2606">
        <w:rPr>
          <w:color w:val="000000"/>
          <w:sz w:val="28"/>
          <w:szCs w:val="28"/>
        </w:rPr>
        <w:t>дств гр</w:t>
      </w:r>
      <w:proofErr w:type="gramEnd"/>
      <w:r w:rsidRPr="004B2606">
        <w:rPr>
          <w:color w:val="000000"/>
          <w:sz w:val="28"/>
          <w:szCs w:val="28"/>
        </w:rPr>
        <w:t>аждан для строительства: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- на основании договора участия в долевом строительстве;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- путем выпуска застройщиком, имеющим разрешение на строительство многоквартирного дома на земельном участке, жилищных сертификатов, закрепляющих право граждан на получение от застройщика жилых помещений;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- жилищно-строительными и жилищными накопительными кооперативами.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   Договор долевого участия страхует граждан от «двойных» продаж. Поскольку оплата производится после государственной регистрации договора, одну и ту же квартиру невозможно продать нескольким людям.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Договор долевого участия предполагает целевое  использование средств, то есть деньги, привлеченные на строительство дома, не могут быть направлены застройщиком на другой объект. Федеральный закон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прописывает пошаговую инструкцию, как правильно заключить договор.</w:t>
      </w:r>
    </w:p>
    <w:p w:rsidR="004B2606" w:rsidRPr="004B2606" w:rsidRDefault="004B2606" w:rsidP="004B2606">
      <w:pPr>
        <w:pStyle w:val="a3"/>
        <w:jc w:val="both"/>
        <w:rPr>
          <w:b/>
          <w:i/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 xml:space="preserve">         </w:t>
      </w:r>
      <w:r w:rsidRPr="004B2606">
        <w:rPr>
          <w:b/>
          <w:i/>
          <w:color w:val="000000"/>
          <w:sz w:val="28"/>
          <w:szCs w:val="28"/>
        </w:rPr>
        <w:t>В договоре должны содержаться следующие условия: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- определение объекта долевого строительства, подлежащего передаче дольщику;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- срок передачи застройщиком объекта долевого строительства (точная дата или окончание квартала);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- цена договора, сроки и порядок ее уплаты;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- гарантийный срок на объект капитального строительства;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- способы обеспечения исполнения застройщиком своих обязательств.</w:t>
      </w:r>
    </w:p>
    <w:p w:rsid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         При отсутствии хотя бы одного из этих четырех условий договор будет считаться незаключенным.</w:t>
      </w:r>
    </w:p>
    <w:p w:rsid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</w:p>
    <w:p w:rsidR="004B2606" w:rsidRDefault="004B2606" w:rsidP="004B2606">
      <w:pPr>
        <w:pStyle w:val="a3"/>
        <w:jc w:val="both"/>
        <w:rPr>
          <w:i/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lastRenderedPageBreak/>
        <w:t xml:space="preserve">         </w:t>
      </w:r>
      <w:r w:rsidRPr="004B2606">
        <w:rPr>
          <w:i/>
          <w:color w:val="000000"/>
          <w:sz w:val="28"/>
          <w:szCs w:val="28"/>
        </w:rPr>
        <w:t>Необходимо помнить, что договор участия в долевом строительстве считается заключенным только с момента государственной регистрации. Поэтому оплачивать его следует только после государственной регистрации.</w:t>
      </w:r>
    </w:p>
    <w:p w:rsidR="004B2606" w:rsidRPr="004B2606" w:rsidRDefault="004B2606" w:rsidP="004B2606">
      <w:pPr>
        <w:pStyle w:val="a3"/>
        <w:jc w:val="both"/>
        <w:rPr>
          <w:i/>
          <w:color w:val="000000"/>
          <w:sz w:val="28"/>
          <w:szCs w:val="28"/>
        </w:rPr>
      </w:pPr>
      <w:r w:rsidRPr="004B2606">
        <w:rPr>
          <w:i/>
          <w:color w:val="000000"/>
          <w:sz w:val="28"/>
          <w:szCs w:val="28"/>
        </w:rPr>
        <w:t xml:space="preserve">         </w:t>
      </w:r>
      <w:proofErr w:type="gramStart"/>
      <w:r w:rsidRPr="004B2606">
        <w:rPr>
          <w:i/>
          <w:color w:val="000000"/>
          <w:sz w:val="28"/>
          <w:szCs w:val="28"/>
        </w:rPr>
        <w:t>Обращаем Ваше внимание, что заключение предварительного договора с застройщиком в счет оплаты будущей квартиры, либо привлечение застройщиком денежных средств граждан на иных основаниях до государственной регистрации договора участия в долевом строительстве является нарушением порядка привлечением денежных средств граждан, за что Кодексом об административных правонарушениях Российской Федерации предусмотрена административная ответственность.».</w:t>
      </w:r>
      <w:proofErr w:type="gramEnd"/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 </w:t>
      </w:r>
    </w:p>
    <w:p w:rsidR="004B2606" w:rsidRPr="004B2606" w:rsidRDefault="004B2606" w:rsidP="004B2606">
      <w:pPr>
        <w:pStyle w:val="a3"/>
        <w:jc w:val="center"/>
        <w:rPr>
          <w:b/>
          <w:color w:val="000000"/>
          <w:sz w:val="32"/>
          <w:szCs w:val="32"/>
        </w:rPr>
      </w:pPr>
      <w:r w:rsidRPr="004B2606">
        <w:rPr>
          <w:b/>
          <w:color w:val="000000"/>
          <w:sz w:val="32"/>
          <w:szCs w:val="32"/>
        </w:rPr>
        <w:t>Вниманию участников долевого строительства!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   Права участника долевого строительства, предусмотренные Федеральным законом от 30.12.2004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– Закон о долевом строительстве) при нарушении застройщиком условий договора долевого участия в строительстве, касающихся передачи объекта.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proofErr w:type="gramStart"/>
      <w:r w:rsidRPr="004B2606">
        <w:rPr>
          <w:color w:val="000000"/>
          <w:sz w:val="28"/>
          <w:szCs w:val="28"/>
        </w:rPr>
        <w:t>В соответствии с частью 1 статьи 6 Закона о долевом строительстве застройщик обязан передать участнику долевого строительства объект долевого строительства не позднее срока, который предусмотрен договором и должен быть единым для участников долевого строительства, которым застройщик обязан передать объекты долевого строительства, входящие в состав многоквартирного дома и (или) иного объекта недвижимости или в состав блок-секции многоквартирного дома, имеющей отдельный подъезд</w:t>
      </w:r>
      <w:proofErr w:type="gramEnd"/>
      <w:r w:rsidRPr="004B2606">
        <w:rPr>
          <w:color w:val="000000"/>
          <w:sz w:val="28"/>
          <w:szCs w:val="28"/>
        </w:rPr>
        <w:t xml:space="preserve"> с выходом на территорию общего пользования, за исключением случая, установленного частью 3 статьи 6 Закона о долевом строительстве.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proofErr w:type="gramStart"/>
      <w:r w:rsidRPr="004B2606">
        <w:rPr>
          <w:color w:val="000000"/>
          <w:sz w:val="28"/>
          <w:szCs w:val="28"/>
        </w:rPr>
        <w:t>Частью 2 статьи 6 Закона о долевом строительстве установлено, что в случае нарушения предусмотренного договором срока передачи участнику долевого строительства объекта долевого строительства застройщик уплачивает участнику долевого строительства неустойку (пени) в размере одной трехсотой ставки рефинансирования Центрального банка Российской Федерации, действующей на день исполнения обязательства, от цены договора за каждый день просрочки.</w:t>
      </w:r>
      <w:proofErr w:type="gramEnd"/>
      <w:r w:rsidRPr="004B2606">
        <w:rPr>
          <w:color w:val="000000"/>
          <w:sz w:val="28"/>
          <w:szCs w:val="28"/>
        </w:rPr>
        <w:t xml:space="preserve"> Если участником долевого строительства является гражданин, предусмотренная настоящей частью неустойка (пени) уплачивается застройщиком в двойном размере.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 xml:space="preserve">Статьей 10 Закона о долевом строительстве регламентировано, что в случае неисполнения или ненадлежащего исполнения обязательств по договору </w:t>
      </w:r>
      <w:r w:rsidRPr="004B2606">
        <w:rPr>
          <w:color w:val="000000"/>
          <w:sz w:val="28"/>
          <w:szCs w:val="28"/>
        </w:rPr>
        <w:lastRenderedPageBreak/>
        <w:t xml:space="preserve">сторона, не исполнившая своих обязательств или </w:t>
      </w:r>
      <w:proofErr w:type="spellStart"/>
      <w:r w:rsidRPr="004B2606">
        <w:rPr>
          <w:color w:val="000000"/>
          <w:sz w:val="28"/>
          <w:szCs w:val="28"/>
        </w:rPr>
        <w:t>ненадлежаще</w:t>
      </w:r>
      <w:proofErr w:type="spellEnd"/>
      <w:r w:rsidRPr="004B2606">
        <w:rPr>
          <w:color w:val="000000"/>
          <w:sz w:val="28"/>
          <w:szCs w:val="28"/>
        </w:rPr>
        <w:t xml:space="preserve"> исполнившая свои обязательства, обязана уплатить другой стороне предусмотренные настоящим Федеральным законом и указанным договором неустойки (штрафы, пени) и возместить в полном объеме причиненные убытки сверх неустойки</w:t>
      </w:r>
      <w:r>
        <w:rPr>
          <w:color w:val="000000"/>
          <w:sz w:val="28"/>
          <w:szCs w:val="28"/>
        </w:rPr>
        <w:t>.</w:t>
      </w:r>
      <w:r w:rsidRPr="004B2606">
        <w:rPr>
          <w:color w:val="000000"/>
          <w:sz w:val="28"/>
          <w:szCs w:val="28"/>
        </w:rPr>
        <w:t>   </w:t>
      </w:r>
    </w:p>
    <w:p w:rsidR="004B2606" w:rsidRPr="004B2606" w:rsidRDefault="004B2606" w:rsidP="004B2606">
      <w:pPr>
        <w:pStyle w:val="a3"/>
        <w:jc w:val="center"/>
        <w:rPr>
          <w:b/>
          <w:color w:val="000000"/>
          <w:sz w:val="28"/>
          <w:szCs w:val="28"/>
        </w:rPr>
      </w:pPr>
      <w:r w:rsidRPr="004B2606">
        <w:rPr>
          <w:b/>
          <w:color w:val="000000"/>
          <w:sz w:val="28"/>
          <w:szCs w:val="28"/>
        </w:rPr>
        <w:t>Вниманию участников долевого строительства!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Обязательные условия, предусмотренные частью 4 статьи 4 Федерального закона от 30.12.2004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– Закон о долевом строительстве) которые должны содержаться в договоре участия в долевом строительстве.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1) определение подлежащего передаче конкретного объекта долевого строительства в соответствии с проектной документацией застройщиком после получения им разрешения на ввод в эксплуатацию многоквартирного дома и (или) иного объекта недвижимости. Объект определяется на основании проектной документации и представляет собой копию поэтажного плана строящегося многоквартирного дома и (или) иного объекта недвижимости, на которой указаны конкретные помещения подлежащие передаче участнику долевого строительства;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 xml:space="preserve">2) срок передачи застройщиком объекта долевого строительства участнику долевого строительства. В качестве срока может быть </w:t>
      </w:r>
      <w:proofErr w:type="gramStart"/>
      <w:r w:rsidRPr="004B2606">
        <w:rPr>
          <w:color w:val="000000"/>
          <w:sz w:val="28"/>
          <w:szCs w:val="28"/>
        </w:rPr>
        <w:t>указана</w:t>
      </w:r>
      <w:proofErr w:type="gramEnd"/>
      <w:r w:rsidRPr="004B2606">
        <w:rPr>
          <w:color w:val="000000"/>
          <w:sz w:val="28"/>
          <w:szCs w:val="28"/>
        </w:rPr>
        <w:t xml:space="preserve"> точна календарная дата либо окончание квартала;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3) цену договора, сроки и порядок ее уплаты;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4) гарантийный срок на объект долевого строительства;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5) способы обеспечения исполнения застройщиком обязательств по договору.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При отсутствии в договоре указанных условий, такой договор считается незаключенным.</w:t>
      </w:r>
    </w:p>
    <w:p w:rsid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  <w:r w:rsidRPr="004B2606">
        <w:rPr>
          <w:color w:val="000000"/>
          <w:sz w:val="28"/>
          <w:szCs w:val="28"/>
        </w:rPr>
        <w:t>Дополнительно отмечаем, что договор участия в долевом строительстве считается заключенным только с момента государственной регистрации. Оплата п</w:t>
      </w:r>
      <w:bookmarkStart w:id="0" w:name="_GoBack"/>
      <w:bookmarkEnd w:id="0"/>
      <w:r w:rsidRPr="004B2606">
        <w:rPr>
          <w:color w:val="000000"/>
          <w:sz w:val="28"/>
          <w:szCs w:val="28"/>
        </w:rPr>
        <w:t>о договору допускается только после его государственной регистрации. Заключайте договор только с самим застройщиком объекта строительства».</w:t>
      </w:r>
    </w:p>
    <w:p w:rsidR="004B2606" w:rsidRPr="004B2606" w:rsidRDefault="004B2606" w:rsidP="004B2606">
      <w:pPr>
        <w:pStyle w:val="a3"/>
        <w:jc w:val="both"/>
        <w:rPr>
          <w:color w:val="000000"/>
          <w:sz w:val="28"/>
          <w:szCs w:val="28"/>
        </w:rPr>
      </w:pPr>
    </w:p>
    <w:p w:rsidR="006D6D5C" w:rsidRPr="004B2606" w:rsidRDefault="006D6D5C">
      <w:pPr>
        <w:rPr>
          <w:rFonts w:ascii="Times New Roman" w:hAnsi="Times New Roman" w:cs="Times New Roman"/>
          <w:sz w:val="28"/>
          <w:szCs w:val="28"/>
        </w:rPr>
      </w:pPr>
    </w:p>
    <w:sectPr w:rsidR="006D6D5C" w:rsidRPr="004B2606" w:rsidSect="004B2606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134" w:rsidRDefault="00AD0134" w:rsidP="004B2606">
      <w:pPr>
        <w:spacing w:after="0" w:line="240" w:lineRule="auto"/>
      </w:pPr>
      <w:r>
        <w:separator/>
      </w:r>
    </w:p>
  </w:endnote>
  <w:endnote w:type="continuationSeparator" w:id="0">
    <w:p w:rsidR="00AD0134" w:rsidRDefault="00AD0134" w:rsidP="004B2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134" w:rsidRDefault="00AD0134" w:rsidP="004B2606">
      <w:pPr>
        <w:spacing w:after="0" w:line="240" w:lineRule="auto"/>
      </w:pPr>
      <w:r>
        <w:separator/>
      </w:r>
    </w:p>
  </w:footnote>
  <w:footnote w:type="continuationSeparator" w:id="0">
    <w:p w:rsidR="00AD0134" w:rsidRDefault="00AD0134" w:rsidP="004B26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63E"/>
    <w:rsid w:val="002B063E"/>
    <w:rsid w:val="004B2606"/>
    <w:rsid w:val="006D6D5C"/>
    <w:rsid w:val="00AD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B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2606"/>
  </w:style>
  <w:style w:type="paragraph" w:styleId="a6">
    <w:name w:val="footer"/>
    <w:basedOn w:val="a"/>
    <w:link w:val="a7"/>
    <w:uiPriority w:val="99"/>
    <w:unhideWhenUsed/>
    <w:rsid w:val="004B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2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B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2606"/>
  </w:style>
  <w:style w:type="paragraph" w:styleId="a6">
    <w:name w:val="footer"/>
    <w:basedOn w:val="a"/>
    <w:link w:val="a7"/>
    <w:uiPriority w:val="99"/>
    <w:unhideWhenUsed/>
    <w:rsid w:val="004B2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26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897</Words>
  <Characters>5113</Characters>
  <Application>Microsoft Office Word</Application>
  <DocSecurity>0</DocSecurity>
  <Lines>42</Lines>
  <Paragraphs>11</Paragraphs>
  <ScaleCrop>false</ScaleCrop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Курникова Мария</dc:creator>
  <cp:keywords/>
  <dc:description/>
  <cp:lastModifiedBy>Курникова Мария</cp:lastModifiedBy>
  <cp:revision>2</cp:revision>
  <dcterms:created xsi:type="dcterms:W3CDTF">2018-03-16T11:21:00Z</dcterms:created>
  <dcterms:modified xsi:type="dcterms:W3CDTF">2018-03-16T11:25:00Z</dcterms:modified>
</cp:coreProperties>
</file>